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CDE" w:rsidRPr="00EE2B1E" w:rsidRDefault="00EE2B1E">
      <w:pPr>
        <w:pStyle w:val="Titre1"/>
        <w:rPr>
          <w:color w:val="2F5496" w:themeColor="accent5" w:themeShade="BF"/>
        </w:rPr>
      </w:pPr>
      <w:r w:rsidRPr="00EE2B1E">
        <w:rPr>
          <w:color w:val="2F5496" w:themeColor="accent5" w:themeShade="BF"/>
        </w:rPr>
        <w:t>Portail Pro - Ecoles de devoirs</w:t>
      </w:r>
      <w:bookmarkStart w:id="0" w:name="_GoBack"/>
      <w:bookmarkEnd w:id="0"/>
    </w:p>
    <w:p w:rsidR="00412CDE" w:rsidRDefault="00EE2B1E">
      <w:pPr>
        <w:pStyle w:val="Normal1"/>
      </w:pPr>
      <w:r>
        <w:t xml:space="preserve">Accédez à la gestion de vos EDD, en cliquant </w:t>
      </w:r>
      <w:r w:rsidR="00247F59">
        <w:t>sur «</w:t>
      </w:r>
      <w:r w:rsidR="00247F59">
        <w:rPr>
          <w:rStyle w:val="lev1"/>
        </w:rPr>
        <w:t xml:space="preserve"> lieux</w:t>
      </w:r>
      <w:r>
        <w:t>" ou le raccourci "</w:t>
      </w:r>
      <w:r>
        <w:rPr>
          <w:rStyle w:val="lev1"/>
        </w:rPr>
        <w:t>consulter les Écoles de devoirs</w:t>
      </w:r>
      <w:r>
        <w:t xml:space="preserve">". </w:t>
      </w:r>
    </w:p>
    <w:p w:rsidR="00412CDE" w:rsidRDefault="00EE2B1E">
      <w:pPr>
        <w:jc w:val="center"/>
      </w:pPr>
      <w:r>
        <w:rPr>
          <w:noProof/>
        </w:rPr>
        <w:drawing>
          <wp:inline distT="0" distB="0" distL="0" distR="0" wp14:editId="50D07946">
            <wp:extent cx="7961815" cy="26289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7975006" cy="2633256"/>
                    </a:xfrm>
                    <a:prstGeom prst="rect">
                      <a:avLst/>
                    </a:prstGeom>
                  </pic:spPr>
                </pic:pic>
              </a:graphicData>
            </a:graphic>
          </wp:inline>
        </w:drawing>
      </w:r>
    </w:p>
    <w:p w:rsidR="00412CDE" w:rsidRDefault="00EE2B1E">
      <w:pPr>
        <w:pStyle w:val="Normal1"/>
      </w:pPr>
      <w:r>
        <w:t xml:space="preserve">La liste de vos EDD s'affiche. Sélectionnez l'une d'elle pour accéder à la gestion informatisée de cette EDD. </w:t>
      </w:r>
    </w:p>
    <w:p w:rsidR="00412CDE" w:rsidRDefault="00EE2B1E">
      <w:pPr>
        <w:jc w:val="center"/>
      </w:pPr>
      <w:r>
        <w:rPr>
          <w:noProof/>
        </w:rPr>
        <w:drawing>
          <wp:inline distT="0" distB="0" distL="0" distR="0" wp14:editId="50D07946">
            <wp:extent cx="9605213" cy="2476500"/>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9610840" cy="2477951"/>
                    </a:xfrm>
                    <a:prstGeom prst="rect">
                      <a:avLst/>
                    </a:prstGeom>
                  </pic:spPr>
                </pic:pic>
              </a:graphicData>
            </a:graphic>
          </wp:inline>
        </w:drawing>
      </w:r>
    </w:p>
    <w:p w:rsidR="00412CDE" w:rsidRDefault="00EE2B1E">
      <w:pPr>
        <w:pStyle w:val="Heading1"/>
      </w:pPr>
      <w:r>
        <w:rPr>
          <w:noProof/>
        </w:rPr>
        <w:lastRenderedPageBreak/>
        <w:drawing>
          <wp:anchor distT="0" distB="0" distL="114300" distR="114300" simplePos="0" relativeHeight="251650560" behindDoc="0" locked="0" layoutInCell="1" allowOverlap="1">
            <wp:simplePos x="0" y="0"/>
            <wp:positionH relativeFrom="column">
              <wp:posOffset>66675</wp:posOffset>
            </wp:positionH>
            <wp:positionV relativeFrom="paragraph">
              <wp:posOffset>438150</wp:posOffset>
            </wp:positionV>
            <wp:extent cx="9734550" cy="5736590"/>
            <wp:effectExtent l="0" t="0" r="0" b="0"/>
            <wp:wrapSquare wrapText="bothSides"/>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4550" cy="5736590"/>
                    </a:xfrm>
                    <a:prstGeom prst="rect">
                      <a:avLst/>
                    </a:prstGeom>
                  </pic:spPr>
                </pic:pic>
              </a:graphicData>
            </a:graphic>
            <wp14:sizeRelH relativeFrom="margin">
              <wp14:pctWidth>0</wp14:pctWidth>
            </wp14:sizeRelH>
            <wp14:sizeRelV relativeFrom="margin">
              <wp14:pctHeight>0</wp14:pctHeight>
            </wp14:sizeRelV>
          </wp:anchor>
        </w:drawing>
      </w:r>
      <w:r>
        <w:t>Pr</w:t>
      </w:r>
      <w:r>
        <w:t>é</w:t>
      </w:r>
      <w:r>
        <w:t>sentation des onglets</w:t>
      </w:r>
    </w:p>
    <w:p w:rsidR="00EE2B1E" w:rsidRDefault="00EE2B1E">
      <w:pPr>
        <w:jc w:val="center"/>
        <w:rPr>
          <w:noProof/>
        </w:rPr>
      </w:pPr>
    </w:p>
    <w:p w:rsidR="00EE2B1E" w:rsidRDefault="00EE2B1E">
      <w:pPr>
        <w:jc w:val="center"/>
      </w:pPr>
    </w:p>
    <w:p w:rsidR="00412CDE" w:rsidRDefault="00EE2B1E" w:rsidP="00EE2B1E">
      <w:pPr>
        <w:pStyle w:val="IntenseQuote"/>
      </w:pPr>
      <w:r>
        <w:rPr>
          <w:noProof/>
        </w:rPr>
        <w:lastRenderedPageBreak/>
        <w:drawing>
          <wp:anchor distT="0" distB="0" distL="114300" distR="114300" simplePos="0" relativeHeight="251654656" behindDoc="1" locked="0" layoutInCell="1" allowOverlap="1">
            <wp:simplePos x="0" y="0"/>
            <wp:positionH relativeFrom="column">
              <wp:posOffset>4246245</wp:posOffset>
            </wp:positionH>
            <wp:positionV relativeFrom="paragraph">
              <wp:posOffset>27305</wp:posOffset>
            </wp:positionV>
            <wp:extent cx="5731510" cy="3317240"/>
            <wp:effectExtent l="0" t="0" r="0" b="0"/>
            <wp:wrapTight wrapText="bothSides">
              <wp:wrapPolygon edited="0">
                <wp:start x="0" y="0"/>
                <wp:lineTo x="0" y="21459"/>
                <wp:lineTo x="21538" y="21459"/>
                <wp:lineTo x="21538" y="0"/>
                <wp:lineTo x="0" y="0"/>
              </wp:wrapPolygon>
            </wp:wrapTight>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17240"/>
                    </a:xfrm>
                    <a:prstGeom prst="rect">
                      <a:avLst/>
                    </a:prstGeom>
                  </pic:spPr>
                </pic:pic>
              </a:graphicData>
            </a:graphic>
          </wp:anchor>
        </w:drawing>
      </w:r>
      <w:r>
        <w:rPr>
          <w:rStyle w:val="lev1"/>
        </w:rPr>
        <w:t xml:space="preserve">L'onglet lieu: </w:t>
      </w:r>
      <w:r>
        <w:t xml:space="preserve">informations de base de l'EDD. </w:t>
      </w:r>
    </w:p>
    <w:p w:rsidR="00412CDE" w:rsidRDefault="00EE2B1E">
      <w:pPr>
        <w:pStyle w:val="Normal1"/>
        <w:numPr>
          <w:ilvl w:val="0"/>
          <w:numId w:val="1"/>
        </w:numPr>
      </w:pPr>
      <w:r>
        <w:rPr>
          <w:rStyle w:val="lev1"/>
        </w:rPr>
        <w:t>Lieu</w:t>
      </w:r>
      <w:r>
        <w:t xml:space="preserve">: vérifiez l'adresse du lieu. Si les données ne sont pas correctes, prenez contact avec votre conseillère EDD. </w:t>
      </w:r>
    </w:p>
    <w:p w:rsidR="00412CDE" w:rsidRDefault="00EE2B1E">
      <w:pPr>
        <w:pStyle w:val="Normal1"/>
        <w:numPr>
          <w:ilvl w:val="0"/>
          <w:numId w:val="1"/>
        </w:numPr>
      </w:pPr>
      <w:r>
        <w:rPr>
          <w:rStyle w:val="lev1"/>
        </w:rPr>
        <w:t>Caractéristiques de l'EDD</w:t>
      </w:r>
      <w:r>
        <w:t xml:space="preserve">: encodez la participation financière demandée aux parents </w:t>
      </w:r>
      <w:r>
        <w:rPr>
          <w:rStyle w:val="Accentuation1"/>
        </w:rPr>
        <w:t>(en vert)</w:t>
      </w:r>
      <w:r>
        <w:t>.</w:t>
      </w:r>
    </w:p>
    <w:p w:rsidR="00412CDE" w:rsidRDefault="00EE2B1E">
      <w:pPr>
        <w:pStyle w:val="Normal1"/>
        <w:numPr>
          <w:ilvl w:val="0"/>
          <w:numId w:val="1"/>
        </w:numPr>
      </w:pPr>
      <w:r>
        <w:rPr>
          <w:rStyle w:val="lev1"/>
        </w:rPr>
        <w:t>Personne de contact de l'EDD</w:t>
      </w:r>
      <w:r>
        <w:t xml:space="preserve">: il est possible de mentionner une personne de contact spécifique à l'EDD (un animateur référent, le coordinateur, un bénévole administratif, etc.) </w:t>
      </w:r>
      <w:r>
        <w:rPr>
          <w:rStyle w:val="Accentuation1"/>
        </w:rPr>
        <w:t>(en orange et jaune).</w:t>
      </w:r>
    </w:p>
    <w:p w:rsidR="00412CDE" w:rsidRDefault="00412CDE">
      <w:pPr>
        <w:jc w:val="center"/>
      </w:pPr>
    </w:p>
    <w:p w:rsidR="00EE2B1E" w:rsidRDefault="00EE2B1E">
      <w:pPr>
        <w:jc w:val="center"/>
      </w:pPr>
    </w:p>
    <w:p w:rsidR="00412CDE" w:rsidRDefault="00EE2B1E" w:rsidP="00EE2B1E">
      <w:pPr>
        <w:pStyle w:val="IntenseQuote"/>
      </w:pPr>
      <w:r>
        <w:rPr>
          <w:noProof/>
        </w:rPr>
        <w:drawing>
          <wp:anchor distT="0" distB="0" distL="114300" distR="114300" simplePos="0" relativeHeight="251657728" behindDoc="1" locked="0" layoutInCell="1" allowOverlap="1">
            <wp:simplePos x="0" y="0"/>
            <wp:positionH relativeFrom="column">
              <wp:posOffset>4427220</wp:posOffset>
            </wp:positionH>
            <wp:positionV relativeFrom="paragraph">
              <wp:posOffset>109855</wp:posOffset>
            </wp:positionV>
            <wp:extent cx="5731510" cy="3343380"/>
            <wp:effectExtent l="0" t="0" r="0" b="0"/>
            <wp:wrapTight wrapText="bothSides">
              <wp:wrapPolygon edited="0">
                <wp:start x="0" y="0"/>
                <wp:lineTo x="0" y="21538"/>
                <wp:lineTo x="21538" y="21538"/>
                <wp:lineTo x="21538" y="0"/>
                <wp:lineTo x="0" y="0"/>
              </wp:wrapPolygon>
            </wp:wrapTight>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43380"/>
                    </a:xfrm>
                    <a:prstGeom prst="rect">
                      <a:avLst/>
                    </a:prstGeom>
                  </pic:spPr>
                </pic:pic>
              </a:graphicData>
            </a:graphic>
          </wp:anchor>
        </w:drawing>
      </w:r>
      <w:r>
        <w:rPr>
          <w:rStyle w:val="lev1"/>
        </w:rPr>
        <w:t>L'onglet horaire</w:t>
      </w:r>
      <w:r>
        <w:t xml:space="preserve">: informations sur les heures d'ouverture en période scolaire. </w:t>
      </w:r>
    </w:p>
    <w:p w:rsidR="00412CDE" w:rsidRDefault="00EE2B1E">
      <w:pPr>
        <w:pStyle w:val="Normal1"/>
        <w:numPr>
          <w:ilvl w:val="0"/>
          <w:numId w:val="2"/>
        </w:numPr>
      </w:pPr>
      <w:r>
        <w:t xml:space="preserve">Cliquez sur le petit crayon de modification pour encoder et mettre à jour. </w:t>
      </w:r>
    </w:p>
    <w:p w:rsidR="00412CDE" w:rsidRDefault="00EE2B1E">
      <w:pPr>
        <w:pStyle w:val="Normal1"/>
        <w:numPr>
          <w:ilvl w:val="0"/>
          <w:numId w:val="2"/>
        </w:numPr>
      </w:pPr>
      <w:r>
        <w:t>Cochez les jours d'ouverture et complétez les heures (</w:t>
      </w:r>
      <w:r>
        <w:rPr>
          <w:rStyle w:val="Accentuation1"/>
        </w:rPr>
        <w:t>en bleu</w:t>
      </w:r>
      <w:r>
        <w:t>).</w:t>
      </w:r>
    </w:p>
    <w:p w:rsidR="00412CDE" w:rsidRDefault="00EE2B1E">
      <w:pPr>
        <w:pStyle w:val="Normal1"/>
        <w:numPr>
          <w:ilvl w:val="0"/>
          <w:numId w:val="2"/>
        </w:numPr>
      </w:pPr>
      <w:r>
        <w:t>Ajoutez des commentaires si nécessaire (</w:t>
      </w:r>
      <w:r>
        <w:rPr>
          <w:rStyle w:val="Accentuation1"/>
        </w:rPr>
        <w:t>en vert</w:t>
      </w:r>
      <w:r>
        <w:t>).</w:t>
      </w:r>
    </w:p>
    <w:p w:rsidR="00412CDE" w:rsidRDefault="00EE2B1E">
      <w:pPr>
        <w:pStyle w:val="Normal1"/>
        <w:numPr>
          <w:ilvl w:val="0"/>
          <w:numId w:val="2"/>
        </w:numPr>
      </w:pPr>
      <w:r>
        <w:rPr>
          <w:rStyle w:val="lev1"/>
        </w:rPr>
        <w:t>Attention</w:t>
      </w:r>
      <w:r>
        <w:t>: encodez les horaires de l'année en cours (2019-2020). Lors de l'introduction de la demande de subvention, il faudra renseigner les horaires de l'année 2020-2021 (</w:t>
      </w:r>
      <w:r>
        <w:rPr>
          <w:rStyle w:val="Accentuation1"/>
        </w:rPr>
        <w:t>en orange</w:t>
      </w:r>
      <w:r>
        <w:t xml:space="preserve">). Si vous encodez deux années consécutivement, validez l'encodage de la première année avant de passer à la suivante. </w:t>
      </w:r>
    </w:p>
    <w:p w:rsidR="00412CDE" w:rsidRDefault="00412CDE">
      <w:pPr>
        <w:jc w:val="center"/>
      </w:pPr>
    </w:p>
    <w:p w:rsidR="00412CDE" w:rsidRDefault="00412CDE">
      <w:pPr>
        <w:pStyle w:val="Normal1"/>
      </w:pPr>
    </w:p>
    <w:p w:rsidR="00412CDE" w:rsidRDefault="00EE2B1E" w:rsidP="00EE2B1E">
      <w:pPr>
        <w:pStyle w:val="IntenseQuote"/>
      </w:pPr>
      <w:r>
        <w:rPr>
          <w:noProof/>
        </w:rPr>
        <w:lastRenderedPageBreak/>
        <w:drawing>
          <wp:anchor distT="0" distB="0" distL="114300" distR="114300" simplePos="0" relativeHeight="251660800" behindDoc="0" locked="0" layoutInCell="1" allowOverlap="1">
            <wp:simplePos x="0" y="0"/>
            <wp:positionH relativeFrom="column">
              <wp:posOffset>4284345</wp:posOffset>
            </wp:positionH>
            <wp:positionV relativeFrom="paragraph">
              <wp:posOffset>-140970</wp:posOffset>
            </wp:positionV>
            <wp:extent cx="5731510" cy="2739289"/>
            <wp:effectExtent l="0" t="0" r="0" b="0"/>
            <wp:wrapSquare wrapText="bothSides"/>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39289"/>
                    </a:xfrm>
                    <a:prstGeom prst="rect">
                      <a:avLst/>
                    </a:prstGeom>
                  </pic:spPr>
                </pic:pic>
              </a:graphicData>
            </a:graphic>
          </wp:anchor>
        </w:drawing>
      </w:r>
      <w:r>
        <w:rPr>
          <w:rStyle w:val="lev1"/>
        </w:rPr>
        <w:t>L'onglet encadremen</w:t>
      </w:r>
      <w:r>
        <w:t xml:space="preserve">t: liste des membres de l'équipe. </w:t>
      </w:r>
    </w:p>
    <w:p w:rsidR="00412CDE" w:rsidRDefault="00EE2B1E">
      <w:pPr>
        <w:pStyle w:val="Normal1"/>
        <w:numPr>
          <w:ilvl w:val="0"/>
          <w:numId w:val="3"/>
        </w:numPr>
      </w:pPr>
      <w:r>
        <w:t xml:space="preserve">Ajoutez le.la </w:t>
      </w:r>
      <w:proofErr w:type="spellStart"/>
      <w:proofErr w:type="gramStart"/>
      <w:r>
        <w:t>coordinateur.trice</w:t>
      </w:r>
      <w:proofErr w:type="spellEnd"/>
      <w:proofErr w:type="gramEnd"/>
      <w:r>
        <w:t xml:space="preserve"> et les </w:t>
      </w:r>
      <w:proofErr w:type="spellStart"/>
      <w:r>
        <w:t>animateurs.trices</w:t>
      </w:r>
      <w:proofErr w:type="spellEnd"/>
      <w:r>
        <w:t>, quel que soit leur statut (salarié, volontaire, stagiaire).</w:t>
      </w:r>
    </w:p>
    <w:p w:rsidR="00412CDE" w:rsidRDefault="00EE2B1E">
      <w:pPr>
        <w:pStyle w:val="Normal1"/>
        <w:numPr>
          <w:ilvl w:val="0"/>
          <w:numId w:val="3"/>
        </w:numPr>
      </w:pPr>
      <w:r>
        <w:t xml:space="preserve">L'encodage du numéro de registre national (NISS) est obligatoire. </w:t>
      </w:r>
    </w:p>
    <w:p w:rsidR="00412CDE" w:rsidRDefault="00412CDE">
      <w:pPr>
        <w:jc w:val="center"/>
      </w:pPr>
    </w:p>
    <w:p w:rsidR="00EE2B1E" w:rsidRDefault="00EE2B1E">
      <w:pPr>
        <w:jc w:val="center"/>
      </w:pPr>
    </w:p>
    <w:p w:rsidR="00EE2B1E" w:rsidRDefault="00EE2B1E">
      <w:pPr>
        <w:jc w:val="center"/>
      </w:pPr>
    </w:p>
    <w:p w:rsidR="00EE2B1E" w:rsidRDefault="00EE2B1E">
      <w:pPr>
        <w:jc w:val="center"/>
      </w:pPr>
    </w:p>
    <w:p w:rsidR="00EE2B1E" w:rsidRDefault="00EE2B1E">
      <w:pPr>
        <w:jc w:val="center"/>
      </w:pPr>
      <w:r>
        <w:rPr>
          <w:noProof/>
        </w:rPr>
        <w:drawing>
          <wp:anchor distT="0" distB="0" distL="114300" distR="114300" simplePos="0" relativeHeight="251663872" behindDoc="1" locked="0" layoutInCell="1" allowOverlap="1">
            <wp:simplePos x="0" y="0"/>
            <wp:positionH relativeFrom="column">
              <wp:posOffset>4286250</wp:posOffset>
            </wp:positionH>
            <wp:positionV relativeFrom="paragraph">
              <wp:posOffset>152400</wp:posOffset>
            </wp:positionV>
            <wp:extent cx="5731510" cy="3780155"/>
            <wp:effectExtent l="0" t="0" r="0" b="0"/>
            <wp:wrapTight wrapText="bothSides">
              <wp:wrapPolygon edited="0">
                <wp:start x="0" y="0"/>
                <wp:lineTo x="0" y="21444"/>
                <wp:lineTo x="21538" y="21444"/>
                <wp:lineTo x="21538" y="0"/>
                <wp:lineTo x="0" y="0"/>
              </wp:wrapPolygon>
            </wp:wrapTight>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80155"/>
                    </a:xfrm>
                    <a:prstGeom prst="rect">
                      <a:avLst/>
                    </a:prstGeom>
                  </pic:spPr>
                </pic:pic>
              </a:graphicData>
            </a:graphic>
          </wp:anchor>
        </w:drawing>
      </w:r>
    </w:p>
    <w:p w:rsidR="00412CDE" w:rsidRDefault="00EE2B1E" w:rsidP="00EE2B1E">
      <w:pPr>
        <w:pStyle w:val="IntenseQuote"/>
      </w:pPr>
      <w:r>
        <w:rPr>
          <w:rStyle w:val="lev1"/>
        </w:rPr>
        <w:t>Ajouter un membre du personnel</w:t>
      </w:r>
    </w:p>
    <w:p w:rsidR="00412CDE" w:rsidRDefault="00EE2B1E">
      <w:pPr>
        <w:pStyle w:val="Normal1"/>
        <w:numPr>
          <w:ilvl w:val="0"/>
          <w:numId w:val="4"/>
        </w:numPr>
      </w:pPr>
      <w:r>
        <w:t>Mentionnez les qualifications de la personne (brevet ou cochez la case assimilée). Pour les personnes arrivées depuis la dernière demande de subvention, nous vous demandons de charger les preuves de qualification (diplôme, certificat, brevet, etc.).</w:t>
      </w:r>
    </w:p>
    <w:p w:rsidR="00412CDE" w:rsidRDefault="00EE2B1E">
      <w:pPr>
        <w:pStyle w:val="Normal1"/>
        <w:numPr>
          <w:ilvl w:val="0"/>
          <w:numId w:val="4"/>
        </w:numPr>
      </w:pPr>
      <w:r>
        <w:t xml:space="preserve">A la page suivante, précisez le type de fonction, le statut. Précisez la date d'entrée et, le cas échéant, de sortie de chaque encadrant. Si vous ne connaissez pas la date d'entrée d'un encadrant, vous pouvez encoder la date du 01/09/2019. </w:t>
      </w:r>
    </w:p>
    <w:p w:rsidR="00412CDE" w:rsidRDefault="00412CDE">
      <w:pPr>
        <w:jc w:val="center"/>
      </w:pPr>
    </w:p>
    <w:p w:rsidR="00EE2B1E" w:rsidRDefault="00EE2B1E">
      <w:pPr>
        <w:jc w:val="center"/>
      </w:pPr>
    </w:p>
    <w:p w:rsidR="00EE2B1E" w:rsidRDefault="00EE2B1E">
      <w:pPr>
        <w:jc w:val="center"/>
      </w:pPr>
    </w:p>
    <w:p w:rsidR="00EE2B1E" w:rsidRDefault="00EE2B1E">
      <w:pPr>
        <w:jc w:val="center"/>
      </w:pPr>
    </w:p>
    <w:p w:rsidR="00EE2B1E" w:rsidRDefault="00EE2B1E">
      <w:pPr>
        <w:jc w:val="center"/>
      </w:pPr>
      <w:r>
        <w:rPr>
          <w:noProof/>
        </w:rPr>
        <w:lastRenderedPageBreak/>
        <w:drawing>
          <wp:anchor distT="0" distB="0" distL="114300" distR="114300" simplePos="0" relativeHeight="251664896" behindDoc="1" locked="0" layoutInCell="1" allowOverlap="1">
            <wp:simplePos x="0" y="0"/>
            <wp:positionH relativeFrom="column">
              <wp:posOffset>4306512</wp:posOffset>
            </wp:positionH>
            <wp:positionV relativeFrom="paragraph">
              <wp:posOffset>114300</wp:posOffset>
            </wp:positionV>
            <wp:extent cx="5731510" cy="2591348"/>
            <wp:effectExtent l="0" t="0" r="0" b="0"/>
            <wp:wrapTight wrapText="bothSides">
              <wp:wrapPolygon edited="0">
                <wp:start x="0" y="0"/>
                <wp:lineTo x="0" y="21441"/>
                <wp:lineTo x="21538" y="21441"/>
                <wp:lineTo x="21538" y="0"/>
                <wp:lineTo x="0" y="0"/>
              </wp:wrapPolygon>
            </wp:wrapTight>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91348"/>
                    </a:xfrm>
                    <a:prstGeom prst="rect">
                      <a:avLst/>
                    </a:prstGeom>
                  </pic:spPr>
                </pic:pic>
              </a:graphicData>
            </a:graphic>
          </wp:anchor>
        </w:drawing>
      </w:r>
    </w:p>
    <w:p w:rsidR="00412CDE" w:rsidRDefault="00EE2B1E" w:rsidP="00EE2B1E">
      <w:pPr>
        <w:pStyle w:val="IntenseQuote"/>
      </w:pPr>
      <w:r>
        <w:rPr>
          <w:rStyle w:val="lev1"/>
        </w:rPr>
        <w:t>L'onglet présences</w:t>
      </w:r>
      <w:r>
        <w:t>: encodage des présences enfants et encadrants.</w:t>
      </w:r>
    </w:p>
    <w:p w:rsidR="00412CDE" w:rsidRDefault="00EE2B1E">
      <w:pPr>
        <w:pStyle w:val="Normal1"/>
        <w:numPr>
          <w:ilvl w:val="0"/>
          <w:numId w:val="5"/>
        </w:numPr>
      </w:pPr>
      <w:r>
        <w:t>Les cases sont grisées en fonction des heures d'ouverture renseignées dans l'</w:t>
      </w:r>
      <w:r>
        <w:rPr>
          <w:rStyle w:val="lev1"/>
        </w:rPr>
        <w:t>onglet horaire</w:t>
      </w:r>
      <w:r>
        <w:t xml:space="preserve">. Il est néanmoins possible d'encoder des présences pour les jours d'ouverture ponctuels. </w:t>
      </w:r>
    </w:p>
    <w:p w:rsidR="00412CDE" w:rsidRDefault="00EE2B1E">
      <w:pPr>
        <w:pStyle w:val="Normal1"/>
        <w:numPr>
          <w:ilvl w:val="0"/>
          <w:numId w:val="5"/>
        </w:numPr>
      </w:pPr>
      <w:r>
        <w:t xml:space="preserve">Les données sont enregistrées automatiquement. </w:t>
      </w:r>
    </w:p>
    <w:p w:rsidR="00412CDE" w:rsidRDefault="00412CDE">
      <w:pPr>
        <w:jc w:val="center"/>
      </w:pPr>
    </w:p>
    <w:p w:rsidR="00EE2B1E" w:rsidRDefault="00EE2B1E">
      <w:pPr>
        <w:jc w:val="center"/>
      </w:pPr>
    </w:p>
    <w:p w:rsidR="00EE2B1E" w:rsidRDefault="00EE2B1E">
      <w:pPr>
        <w:jc w:val="center"/>
      </w:pPr>
    </w:p>
    <w:p w:rsidR="00412CDE" w:rsidRDefault="00EE2B1E" w:rsidP="00EE2B1E">
      <w:pPr>
        <w:pStyle w:val="IntenseQuote"/>
      </w:pPr>
      <w:r>
        <w:rPr>
          <w:noProof/>
        </w:rPr>
        <w:drawing>
          <wp:anchor distT="0" distB="0" distL="114300" distR="114300" simplePos="0" relativeHeight="251667968" behindDoc="1" locked="0" layoutInCell="1" allowOverlap="1">
            <wp:simplePos x="0" y="0"/>
            <wp:positionH relativeFrom="column">
              <wp:posOffset>4257675</wp:posOffset>
            </wp:positionH>
            <wp:positionV relativeFrom="paragraph">
              <wp:posOffset>99695</wp:posOffset>
            </wp:positionV>
            <wp:extent cx="5731510" cy="2292350"/>
            <wp:effectExtent l="0" t="0" r="0" b="0"/>
            <wp:wrapTight wrapText="bothSides">
              <wp:wrapPolygon edited="0">
                <wp:start x="0" y="0"/>
                <wp:lineTo x="0" y="21361"/>
                <wp:lineTo x="21538" y="21361"/>
                <wp:lineTo x="21538" y="0"/>
                <wp:lineTo x="0" y="0"/>
              </wp:wrapPolygon>
            </wp:wrapTight>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anchor>
        </w:drawing>
      </w:r>
      <w:r>
        <w:rPr>
          <w:rStyle w:val="lev1"/>
        </w:rPr>
        <w:t>L'onglet enfants</w:t>
      </w:r>
      <w:r>
        <w:t>: chargement du fichier "liste d'enfants" et résumé sur les enfants accueillis.</w:t>
      </w:r>
    </w:p>
    <w:p w:rsidR="00412CDE" w:rsidRDefault="00EE2B1E">
      <w:pPr>
        <w:pStyle w:val="Normal1"/>
        <w:numPr>
          <w:ilvl w:val="0"/>
          <w:numId w:val="6"/>
        </w:numPr>
      </w:pPr>
      <w:r>
        <w:t xml:space="preserve">Pour l'année 2019-2020, seuls les enfants nés entre 2004 et 2014 doivent être renseignés dans la liste nominative. </w:t>
      </w:r>
    </w:p>
    <w:p w:rsidR="00412CDE" w:rsidRDefault="00EE2B1E">
      <w:pPr>
        <w:pStyle w:val="Normal1"/>
        <w:numPr>
          <w:ilvl w:val="0"/>
          <w:numId w:val="6"/>
        </w:numPr>
      </w:pPr>
      <w:r>
        <w:t>N'oubliez pas de renseigner le résumé global des enfants accueillis (cf. orange).</w:t>
      </w:r>
      <w:r w:rsidRPr="00EE2B1E">
        <w:rPr>
          <w:noProof/>
        </w:rPr>
        <w:t xml:space="preserve"> </w:t>
      </w:r>
    </w:p>
    <w:p w:rsidR="00412CDE" w:rsidRDefault="00412CDE">
      <w:pPr>
        <w:jc w:val="center"/>
      </w:pPr>
    </w:p>
    <w:p w:rsidR="00412CDE" w:rsidRDefault="00EE2B1E">
      <w:pPr>
        <w:jc w:val="center"/>
      </w:pPr>
      <w:r>
        <w:rPr>
          <w:noProof/>
        </w:rPr>
        <w:lastRenderedPageBreak/>
        <w:drawing>
          <wp:inline distT="0" distB="0" distL="0" distR="0" wp14:editId="50D07946">
            <wp:extent cx="2865755" cy="2326199"/>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2865755" cy="2326199"/>
                    </a:xfrm>
                    <a:prstGeom prst="rect">
                      <a:avLst/>
                    </a:prstGeom>
                  </pic:spPr>
                </pic:pic>
              </a:graphicData>
            </a:graphic>
          </wp:inline>
        </w:drawing>
      </w:r>
      <w:r>
        <w:rPr>
          <w:noProof/>
        </w:rPr>
        <w:drawing>
          <wp:inline distT="0" distB="0" distL="0" distR="0" wp14:anchorId="010F40C9" wp14:editId="4135078E">
            <wp:extent cx="2865755" cy="2555131"/>
            <wp:effectExtent l="0" t="0" r="0" b="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2865755" cy="2555131"/>
                    </a:xfrm>
                    <a:prstGeom prst="rect">
                      <a:avLst/>
                    </a:prstGeom>
                  </pic:spPr>
                </pic:pic>
              </a:graphicData>
            </a:graphic>
          </wp:inline>
        </w:drawing>
      </w:r>
    </w:p>
    <w:p w:rsidR="00412CDE" w:rsidRDefault="00412CDE">
      <w:pPr>
        <w:jc w:val="center"/>
      </w:pPr>
    </w:p>
    <w:p w:rsidR="00412CDE" w:rsidRDefault="00EE2B1E">
      <w:pPr>
        <w:pStyle w:val="IntenseQuote"/>
      </w:pPr>
      <w:r>
        <w:t xml:space="preserve">Nous vous remercions d'avoir suivi ce tutoriel pour la gestion de votre (vos) école(s) de devoir(s) et nous vous souhaitons une excellente navigation sur votre Portail Pro.one.be </w:t>
      </w:r>
    </w:p>
    <w:p w:rsidR="00412CDE" w:rsidRDefault="00EE2B1E">
      <w:pPr>
        <w:pStyle w:val="Heading1"/>
      </w:pPr>
      <w:r>
        <w:t>A bient</w:t>
      </w:r>
      <w:r>
        <w:t>ô</w:t>
      </w:r>
      <w:r>
        <w:t xml:space="preserve">t ! </w:t>
      </w:r>
    </w:p>
    <w:sectPr w:rsidR="00412CDE" w:rsidSect="009852E2">
      <w:headerReference w:type="first" r:id="rId19"/>
      <w:pgSz w:w="16838" w:h="11906" w:orient="landscape"/>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8B7" w:rsidRDefault="00CE48B7" w:rsidP="009852E2">
      <w:pPr>
        <w:spacing w:after="0" w:line="240" w:lineRule="auto"/>
      </w:pPr>
      <w:r>
        <w:separator/>
      </w:r>
    </w:p>
  </w:endnote>
  <w:endnote w:type="continuationSeparator" w:id="0">
    <w:p w:rsidR="00CE48B7" w:rsidRDefault="00CE48B7" w:rsidP="0098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8B7" w:rsidRDefault="00CE48B7" w:rsidP="009852E2">
      <w:pPr>
        <w:spacing w:after="0" w:line="240" w:lineRule="auto"/>
      </w:pPr>
      <w:r>
        <w:separator/>
      </w:r>
    </w:p>
  </w:footnote>
  <w:footnote w:type="continuationSeparator" w:id="0">
    <w:p w:rsidR="00CE48B7" w:rsidRDefault="00CE48B7" w:rsidP="00985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2E2" w:rsidRDefault="009852E2" w:rsidP="009852E2">
    <w:pPr>
      <w:pStyle w:val="En-tte"/>
      <w:jc w:val="right"/>
    </w:pPr>
    <w:r>
      <w:t>Version 15.05.20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515CC"/>
    <w:multiLevelType w:val="hybridMultilevel"/>
    <w:tmpl w:val="B290DDA6"/>
    <w:lvl w:ilvl="0" w:tplc="BC5E00F2">
      <w:start w:val="1"/>
      <w:numFmt w:val="bullet"/>
      <w:lvlText w:val="•"/>
      <w:lvlJc w:val="left"/>
      <w:pPr>
        <w:ind w:left="720" w:hanging="360"/>
      </w:pPr>
      <w:rPr>
        <w:rFonts w:ascii="Calibri" w:hAnsi="Calibri" w:hint="default"/>
      </w:rPr>
    </w:lvl>
    <w:lvl w:ilvl="1" w:tplc="8E582982" w:tentative="1">
      <w:start w:val="1"/>
      <w:numFmt w:val="bullet"/>
      <w:lvlText w:val="-"/>
      <w:lvlJc w:val="left"/>
      <w:pPr>
        <w:ind w:left="1440" w:hanging="360"/>
      </w:pPr>
      <w:rPr>
        <w:rFonts w:ascii="Courier New" w:hAnsi="Courier New" w:hint="default"/>
      </w:rPr>
    </w:lvl>
    <w:lvl w:ilvl="2" w:tplc="CA2C97D8" w:tentative="1">
      <w:start w:val="1"/>
      <w:numFmt w:val="bullet"/>
      <w:lvlText w:val="◦"/>
      <w:lvlJc w:val="left"/>
      <w:pPr>
        <w:ind w:left="2160" w:hanging="360"/>
      </w:pPr>
      <w:rPr>
        <w:rFonts w:ascii="Calibri" w:hAnsi="Calibri" w:hint="default"/>
      </w:rPr>
    </w:lvl>
    <w:lvl w:ilvl="3" w:tplc="D51E9CFC" w:tentative="1">
      <w:start w:val="1"/>
      <w:numFmt w:val="bullet"/>
      <w:lvlText w:val="•"/>
      <w:lvlJc w:val="left"/>
      <w:pPr>
        <w:ind w:left="2880" w:hanging="360"/>
      </w:pPr>
      <w:rPr>
        <w:rFonts w:ascii="Calibri" w:hAnsi="Calibri" w:hint="default"/>
      </w:rPr>
    </w:lvl>
    <w:lvl w:ilvl="4" w:tplc="1F902076" w:tentative="1">
      <w:start w:val="1"/>
      <w:numFmt w:val="bullet"/>
      <w:lvlText w:val="-"/>
      <w:lvlJc w:val="left"/>
      <w:pPr>
        <w:ind w:left="3600" w:hanging="360"/>
      </w:pPr>
      <w:rPr>
        <w:rFonts w:ascii="Courier New" w:hAnsi="Courier New" w:hint="default"/>
      </w:rPr>
    </w:lvl>
    <w:lvl w:ilvl="5" w:tplc="9A400E90" w:tentative="1">
      <w:start w:val="1"/>
      <w:numFmt w:val="bullet"/>
      <w:lvlText w:val="◦"/>
      <w:lvlJc w:val="left"/>
      <w:pPr>
        <w:ind w:left="4320" w:hanging="360"/>
      </w:pPr>
      <w:rPr>
        <w:rFonts w:ascii="Calibri" w:hAnsi="Calibri" w:hint="default"/>
      </w:rPr>
    </w:lvl>
    <w:lvl w:ilvl="6" w:tplc="F1443FEC" w:tentative="1">
      <w:start w:val="1"/>
      <w:numFmt w:val="bullet"/>
      <w:lvlText w:val="•"/>
      <w:lvlJc w:val="left"/>
      <w:pPr>
        <w:ind w:left="5040" w:hanging="360"/>
      </w:pPr>
      <w:rPr>
        <w:rFonts w:ascii="Calibri" w:hAnsi="Calibri" w:hint="default"/>
      </w:rPr>
    </w:lvl>
    <w:lvl w:ilvl="7" w:tplc="AAE491BC" w:tentative="1">
      <w:start w:val="1"/>
      <w:numFmt w:val="bullet"/>
      <w:lvlText w:val="-"/>
      <w:lvlJc w:val="left"/>
      <w:pPr>
        <w:ind w:left="5760" w:hanging="360"/>
      </w:pPr>
      <w:rPr>
        <w:rFonts w:ascii="Courier New" w:hAnsi="Courier New" w:hint="default"/>
      </w:rPr>
    </w:lvl>
    <w:lvl w:ilvl="8" w:tplc="74288CC4" w:tentative="1">
      <w:start w:val="1"/>
      <w:numFmt w:val="bullet"/>
      <w:lvlText w:val="◦"/>
      <w:lvlJc w:val="left"/>
      <w:pPr>
        <w:ind w:left="6480" w:hanging="360"/>
      </w:pPr>
      <w:rPr>
        <w:rFonts w:ascii="Calibri" w:hAnsi="Calibri" w:hint="default"/>
      </w:rPr>
    </w:lvl>
  </w:abstractNum>
  <w:abstractNum w:abstractNumId="1" w15:restartNumberingAfterBreak="0">
    <w:nsid w:val="4378273F"/>
    <w:multiLevelType w:val="hybridMultilevel"/>
    <w:tmpl w:val="8A34921E"/>
    <w:lvl w:ilvl="0" w:tplc="211EDFE4">
      <w:start w:val="1"/>
      <w:numFmt w:val="bullet"/>
      <w:lvlText w:val="•"/>
      <w:lvlJc w:val="left"/>
      <w:pPr>
        <w:ind w:left="720" w:hanging="360"/>
      </w:pPr>
      <w:rPr>
        <w:rFonts w:ascii="Calibri" w:hAnsi="Calibri" w:hint="default"/>
      </w:rPr>
    </w:lvl>
    <w:lvl w:ilvl="1" w:tplc="BE78B0DE" w:tentative="1">
      <w:start w:val="1"/>
      <w:numFmt w:val="bullet"/>
      <w:lvlText w:val="-"/>
      <w:lvlJc w:val="left"/>
      <w:pPr>
        <w:ind w:left="1440" w:hanging="360"/>
      </w:pPr>
      <w:rPr>
        <w:rFonts w:ascii="Courier New" w:hAnsi="Courier New" w:hint="default"/>
      </w:rPr>
    </w:lvl>
    <w:lvl w:ilvl="2" w:tplc="DA347970" w:tentative="1">
      <w:start w:val="1"/>
      <w:numFmt w:val="bullet"/>
      <w:lvlText w:val="◦"/>
      <w:lvlJc w:val="left"/>
      <w:pPr>
        <w:ind w:left="2160" w:hanging="360"/>
      </w:pPr>
      <w:rPr>
        <w:rFonts w:ascii="Calibri" w:hAnsi="Calibri" w:hint="default"/>
      </w:rPr>
    </w:lvl>
    <w:lvl w:ilvl="3" w:tplc="221E5D56" w:tentative="1">
      <w:start w:val="1"/>
      <w:numFmt w:val="bullet"/>
      <w:lvlText w:val="•"/>
      <w:lvlJc w:val="left"/>
      <w:pPr>
        <w:ind w:left="2880" w:hanging="360"/>
      </w:pPr>
      <w:rPr>
        <w:rFonts w:ascii="Calibri" w:hAnsi="Calibri" w:hint="default"/>
      </w:rPr>
    </w:lvl>
    <w:lvl w:ilvl="4" w:tplc="2B1AD142" w:tentative="1">
      <w:start w:val="1"/>
      <w:numFmt w:val="bullet"/>
      <w:lvlText w:val="-"/>
      <w:lvlJc w:val="left"/>
      <w:pPr>
        <w:ind w:left="3600" w:hanging="360"/>
      </w:pPr>
      <w:rPr>
        <w:rFonts w:ascii="Courier New" w:hAnsi="Courier New" w:hint="default"/>
      </w:rPr>
    </w:lvl>
    <w:lvl w:ilvl="5" w:tplc="4CB2DB14" w:tentative="1">
      <w:start w:val="1"/>
      <w:numFmt w:val="bullet"/>
      <w:lvlText w:val="◦"/>
      <w:lvlJc w:val="left"/>
      <w:pPr>
        <w:ind w:left="4320" w:hanging="360"/>
      </w:pPr>
      <w:rPr>
        <w:rFonts w:ascii="Calibri" w:hAnsi="Calibri" w:hint="default"/>
      </w:rPr>
    </w:lvl>
    <w:lvl w:ilvl="6" w:tplc="0CA0D910" w:tentative="1">
      <w:start w:val="1"/>
      <w:numFmt w:val="bullet"/>
      <w:lvlText w:val="•"/>
      <w:lvlJc w:val="left"/>
      <w:pPr>
        <w:ind w:left="5040" w:hanging="360"/>
      </w:pPr>
      <w:rPr>
        <w:rFonts w:ascii="Calibri" w:hAnsi="Calibri" w:hint="default"/>
      </w:rPr>
    </w:lvl>
    <w:lvl w:ilvl="7" w:tplc="EFCAC8D2" w:tentative="1">
      <w:start w:val="1"/>
      <w:numFmt w:val="bullet"/>
      <w:lvlText w:val="-"/>
      <w:lvlJc w:val="left"/>
      <w:pPr>
        <w:ind w:left="5760" w:hanging="360"/>
      </w:pPr>
      <w:rPr>
        <w:rFonts w:ascii="Courier New" w:hAnsi="Courier New" w:hint="default"/>
      </w:rPr>
    </w:lvl>
    <w:lvl w:ilvl="8" w:tplc="BBD6A7A4" w:tentative="1">
      <w:start w:val="1"/>
      <w:numFmt w:val="bullet"/>
      <w:lvlText w:val="◦"/>
      <w:lvlJc w:val="left"/>
      <w:pPr>
        <w:ind w:left="6480" w:hanging="360"/>
      </w:pPr>
      <w:rPr>
        <w:rFonts w:ascii="Calibri" w:hAnsi="Calibri" w:hint="default"/>
      </w:rPr>
    </w:lvl>
  </w:abstractNum>
  <w:abstractNum w:abstractNumId="2" w15:restartNumberingAfterBreak="0">
    <w:nsid w:val="464E56B6"/>
    <w:multiLevelType w:val="hybridMultilevel"/>
    <w:tmpl w:val="8208FC9E"/>
    <w:lvl w:ilvl="0" w:tplc="C3B22746">
      <w:start w:val="1"/>
      <w:numFmt w:val="bullet"/>
      <w:lvlText w:val="•"/>
      <w:lvlJc w:val="left"/>
      <w:pPr>
        <w:ind w:left="720" w:hanging="360"/>
      </w:pPr>
      <w:rPr>
        <w:rFonts w:ascii="Calibri" w:hAnsi="Calibri" w:hint="default"/>
      </w:rPr>
    </w:lvl>
    <w:lvl w:ilvl="1" w:tplc="32C65440" w:tentative="1">
      <w:start w:val="1"/>
      <w:numFmt w:val="bullet"/>
      <w:lvlText w:val="-"/>
      <w:lvlJc w:val="left"/>
      <w:pPr>
        <w:ind w:left="1440" w:hanging="360"/>
      </w:pPr>
      <w:rPr>
        <w:rFonts w:ascii="Courier New" w:hAnsi="Courier New" w:hint="default"/>
      </w:rPr>
    </w:lvl>
    <w:lvl w:ilvl="2" w:tplc="877E4CA0" w:tentative="1">
      <w:start w:val="1"/>
      <w:numFmt w:val="bullet"/>
      <w:lvlText w:val="◦"/>
      <w:lvlJc w:val="left"/>
      <w:pPr>
        <w:ind w:left="2160" w:hanging="360"/>
      </w:pPr>
      <w:rPr>
        <w:rFonts w:ascii="Calibri" w:hAnsi="Calibri" w:hint="default"/>
      </w:rPr>
    </w:lvl>
    <w:lvl w:ilvl="3" w:tplc="EAFEA490" w:tentative="1">
      <w:start w:val="1"/>
      <w:numFmt w:val="bullet"/>
      <w:lvlText w:val="•"/>
      <w:lvlJc w:val="left"/>
      <w:pPr>
        <w:ind w:left="2880" w:hanging="360"/>
      </w:pPr>
      <w:rPr>
        <w:rFonts w:ascii="Calibri" w:hAnsi="Calibri" w:hint="default"/>
      </w:rPr>
    </w:lvl>
    <w:lvl w:ilvl="4" w:tplc="BA0ABF30" w:tentative="1">
      <w:start w:val="1"/>
      <w:numFmt w:val="bullet"/>
      <w:lvlText w:val="-"/>
      <w:lvlJc w:val="left"/>
      <w:pPr>
        <w:ind w:left="3600" w:hanging="360"/>
      </w:pPr>
      <w:rPr>
        <w:rFonts w:ascii="Courier New" w:hAnsi="Courier New" w:hint="default"/>
      </w:rPr>
    </w:lvl>
    <w:lvl w:ilvl="5" w:tplc="4D2633DC" w:tentative="1">
      <w:start w:val="1"/>
      <w:numFmt w:val="bullet"/>
      <w:lvlText w:val="◦"/>
      <w:lvlJc w:val="left"/>
      <w:pPr>
        <w:ind w:left="4320" w:hanging="360"/>
      </w:pPr>
      <w:rPr>
        <w:rFonts w:ascii="Calibri" w:hAnsi="Calibri" w:hint="default"/>
      </w:rPr>
    </w:lvl>
    <w:lvl w:ilvl="6" w:tplc="DFC07E12" w:tentative="1">
      <w:start w:val="1"/>
      <w:numFmt w:val="bullet"/>
      <w:lvlText w:val="•"/>
      <w:lvlJc w:val="left"/>
      <w:pPr>
        <w:ind w:left="5040" w:hanging="360"/>
      </w:pPr>
      <w:rPr>
        <w:rFonts w:ascii="Calibri" w:hAnsi="Calibri" w:hint="default"/>
      </w:rPr>
    </w:lvl>
    <w:lvl w:ilvl="7" w:tplc="FDDA1E8C" w:tentative="1">
      <w:start w:val="1"/>
      <w:numFmt w:val="bullet"/>
      <w:lvlText w:val="-"/>
      <w:lvlJc w:val="left"/>
      <w:pPr>
        <w:ind w:left="5760" w:hanging="360"/>
      </w:pPr>
      <w:rPr>
        <w:rFonts w:ascii="Courier New" w:hAnsi="Courier New" w:hint="default"/>
      </w:rPr>
    </w:lvl>
    <w:lvl w:ilvl="8" w:tplc="31E47A92" w:tentative="1">
      <w:start w:val="1"/>
      <w:numFmt w:val="bullet"/>
      <w:lvlText w:val="◦"/>
      <w:lvlJc w:val="left"/>
      <w:pPr>
        <w:ind w:left="6480" w:hanging="360"/>
      </w:pPr>
      <w:rPr>
        <w:rFonts w:ascii="Calibri" w:hAnsi="Calibri" w:hint="default"/>
      </w:rPr>
    </w:lvl>
  </w:abstractNum>
  <w:abstractNum w:abstractNumId="3" w15:restartNumberingAfterBreak="0">
    <w:nsid w:val="61B36666"/>
    <w:multiLevelType w:val="hybridMultilevel"/>
    <w:tmpl w:val="5C4684F4"/>
    <w:lvl w:ilvl="0" w:tplc="F3245CC2">
      <w:start w:val="1"/>
      <w:numFmt w:val="bullet"/>
      <w:lvlText w:val="•"/>
      <w:lvlJc w:val="left"/>
      <w:pPr>
        <w:ind w:left="720" w:hanging="360"/>
      </w:pPr>
      <w:rPr>
        <w:rFonts w:ascii="Calibri" w:hAnsi="Calibri" w:hint="default"/>
      </w:rPr>
    </w:lvl>
    <w:lvl w:ilvl="1" w:tplc="0C6E3F8C" w:tentative="1">
      <w:start w:val="1"/>
      <w:numFmt w:val="bullet"/>
      <w:lvlText w:val="-"/>
      <w:lvlJc w:val="left"/>
      <w:pPr>
        <w:ind w:left="1440" w:hanging="360"/>
      </w:pPr>
      <w:rPr>
        <w:rFonts w:ascii="Courier New" w:hAnsi="Courier New" w:hint="default"/>
      </w:rPr>
    </w:lvl>
    <w:lvl w:ilvl="2" w:tplc="484E3CEC" w:tentative="1">
      <w:start w:val="1"/>
      <w:numFmt w:val="bullet"/>
      <w:lvlText w:val="◦"/>
      <w:lvlJc w:val="left"/>
      <w:pPr>
        <w:ind w:left="2160" w:hanging="360"/>
      </w:pPr>
      <w:rPr>
        <w:rFonts w:ascii="Calibri" w:hAnsi="Calibri" w:hint="default"/>
      </w:rPr>
    </w:lvl>
    <w:lvl w:ilvl="3" w:tplc="B7F00E9C" w:tentative="1">
      <w:start w:val="1"/>
      <w:numFmt w:val="bullet"/>
      <w:lvlText w:val="•"/>
      <w:lvlJc w:val="left"/>
      <w:pPr>
        <w:ind w:left="2880" w:hanging="360"/>
      </w:pPr>
      <w:rPr>
        <w:rFonts w:ascii="Calibri" w:hAnsi="Calibri" w:hint="default"/>
      </w:rPr>
    </w:lvl>
    <w:lvl w:ilvl="4" w:tplc="E738D6F2" w:tentative="1">
      <w:start w:val="1"/>
      <w:numFmt w:val="bullet"/>
      <w:lvlText w:val="-"/>
      <w:lvlJc w:val="left"/>
      <w:pPr>
        <w:ind w:left="3600" w:hanging="360"/>
      </w:pPr>
      <w:rPr>
        <w:rFonts w:ascii="Courier New" w:hAnsi="Courier New" w:hint="default"/>
      </w:rPr>
    </w:lvl>
    <w:lvl w:ilvl="5" w:tplc="79DEDCEE" w:tentative="1">
      <w:start w:val="1"/>
      <w:numFmt w:val="bullet"/>
      <w:lvlText w:val="◦"/>
      <w:lvlJc w:val="left"/>
      <w:pPr>
        <w:ind w:left="4320" w:hanging="360"/>
      </w:pPr>
      <w:rPr>
        <w:rFonts w:ascii="Calibri" w:hAnsi="Calibri" w:hint="default"/>
      </w:rPr>
    </w:lvl>
    <w:lvl w:ilvl="6" w:tplc="523C6342" w:tentative="1">
      <w:start w:val="1"/>
      <w:numFmt w:val="bullet"/>
      <w:lvlText w:val="•"/>
      <w:lvlJc w:val="left"/>
      <w:pPr>
        <w:ind w:left="5040" w:hanging="360"/>
      </w:pPr>
      <w:rPr>
        <w:rFonts w:ascii="Calibri" w:hAnsi="Calibri" w:hint="default"/>
      </w:rPr>
    </w:lvl>
    <w:lvl w:ilvl="7" w:tplc="45202FC8" w:tentative="1">
      <w:start w:val="1"/>
      <w:numFmt w:val="bullet"/>
      <w:lvlText w:val="-"/>
      <w:lvlJc w:val="left"/>
      <w:pPr>
        <w:ind w:left="5760" w:hanging="360"/>
      </w:pPr>
      <w:rPr>
        <w:rFonts w:ascii="Courier New" w:hAnsi="Courier New" w:hint="default"/>
      </w:rPr>
    </w:lvl>
    <w:lvl w:ilvl="8" w:tplc="8EBC2A9E" w:tentative="1">
      <w:start w:val="1"/>
      <w:numFmt w:val="bullet"/>
      <w:lvlText w:val="◦"/>
      <w:lvlJc w:val="left"/>
      <w:pPr>
        <w:ind w:left="6480" w:hanging="360"/>
      </w:pPr>
      <w:rPr>
        <w:rFonts w:ascii="Calibri" w:hAnsi="Calibri" w:hint="default"/>
      </w:rPr>
    </w:lvl>
  </w:abstractNum>
  <w:abstractNum w:abstractNumId="4" w15:restartNumberingAfterBreak="0">
    <w:nsid w:val="699D6733"/>
    <w:multiLevelType w:val="hybridMultilevel"/>
    <w:tmpl w:val="D20254BE"/>
    <w:lvl w:ilvl="0" w:tplc="7A06BB2C">
      <w:start w:val="1"/>
      <w:numFmt w:val="bullet"/>
      <w:lvlText w:val="•"/>
      <w:lvlJc w:val="left"/>
      <w:pPr>
        <w:ind w:left="720" w:hanging="360"/>
      </w:pPr>
      <w:rPr>
        <w:rFonts w:ascii="Calibri" w:hAnsi="Calibri" w:hint="default"/>
      </w:rPr>
    </w:lvl>
    <w:lvl w:ilvl="1" w:tplc="4178E2F0" w:tentative="1">
      <w:start w:val="1"/>
      <w:numFmt w:val="bullet"/>
      <w:lvlText w:val="-"/>
      <w:lvlJc w:val="left"/>
      <w:pPr>
        <w:ind w:left="1440" w:hanging="360"/>
      </w:pPr>
      <w:rPr>
        <w:rFonts w:ascii="Courier New" w:hAnsi="Courier New" w:hint="default"/>
      </w:rPr>
    </w:lvl>
    <w:lvl w:ilvl="2" w:tplc="A0CC4200" w:tentative="1">
      <w:start w:val="1"/>
      <w:numFmt w:val="bullet"/>
      <w:lvlText w:val="◦"/>
      <w:lvlJc w:val="left"/>
      <w:pPr>
        <w:ind w:left="2160" w:hanging="360"/>
      </w:pPr>
      <w:rPr>
        <w:rFonts w:ascii="Calibri" w:hAnsi="Calibri" w:hint="default"/>
      </w:rPr>
    </w:lvl>
    <w:lvl w:ilvl="3" w:tplc="5F467E72" w:tentative="1">
      <w:start w:val="1"/>
      <w:numFmt w:val="bullet"/>
      <w:lvlText w:val="•"/>
      <w:lvlJc w:val="left"/>
      <w:pPr>
        <w:ind w:left="2880" w:hanging="360"/>
      </w:pPr>
      <w:rPr>
        <w:rFonts w:ascii="Calibri" w:hAnsi="Calibri" w:hint="default"/>
      </w:rPr>
    </w:lvl>
    <w:lvl w:ilvl="4" w:tplc="760ABF0C" w:tentative="1">
      <w:start w:val="1"/>
      <w:numFmt w:val="bullet"/>
      <w:lvlText w:val="-"/>
      <w:lvlJc w:val="left"/>
      <w:pPr>
        <w:ind w:left="3600" w:hanging="360"/>
      </w:pPr>
      <w:rPr>
        <w:rFonts w:ascii="Courier New" w:hAnsi="Courier New" w:hint="default"/>
      </w:rPr>
    </w:lvl>
    <w:lvl w:ilvl="5" w:tplc="A91AC75C" w:tentative="1">
      <w:start w:val="1"/>
      <w:numFmt w:val="bullet"/>
      <w:lvlText w:val="◦"/>
      <w:lvlJc w:val="left"/>
      <w:pPr>
        <w:ind w:left="4320" w:hanging="360"/>
      </w:pPr>
      <w:rPr>
        <w:rFonts w:ascii="Calibri" w:hAnsi="Calibri" w:hint="default"/>
      </w:rPr>
    </w:lvl>
    <w:lvl w:ilvl="6" w:tplc="CF081F3A" w:tentative="1">
      <w:start w:val="1"/>
      <w:numFmt w:val="bullet"/>
      <w:lvlText w:val="•"/>
      <w:lvlJc w:val="left"/>
      <w:pPr>
        <w:ind w:left="5040" w:hanging="360"/>
      </w:pPr>
      <w:rPr>
        <w:rFonts w:ascii="Calibri" w:hAnsi="Calibri" w:hint="default"/>
      </w:rPr>
    </w:lvl>
    <w:lvl w:ilvl="7" w:tplc="37F060BC" w:tentative="1">
      <w:start w:val="1"/>
      <w:numFmt w:val="bullet"/>
      <w:lvlText w:val="-"/>
      <w:lvlJc w:val="left"/>
      <w:pPr>
        <w:ind w:left="5760" w:hanging="360"/>
      </w:pPr>
      <w:rPr>
        <w:rFonts w:ascii="Courier New" w:hAnsi="Courier New" w:hint="default"/>
      </w:rPr>
    </w:lvl>
    <w:lvl w:ilvl="8" w:tplc="9034C79E" w:tentative="1">
      <w:start w:val="1"/>
      <w:numFmt w:val="bullet"/>
      <w:lvlText w:val="◦"/>
      <w:lvlJc w:val="left"/>
      <w:pPr>
        <w:ind w:left="6480" w:hanging="360"/>
      </w:pPr>
      <w:rPr>
        <w:rFonts w:ascii="Calibri" w:hAnsi="Calibri" w:hint="default"/>
      </w:rPr>
    </w:lvl>
  </w:abstractNum>
  <w:abstractNum w:abstractNumId="5" w15:restartNumberingAfterBreak="0">
    <w:nsid w:val="73473713"/>
    <w:multiLevelType w:val="hybridMultilevel"/>
    <w:tmpl w:val="108E6AD8"/>
    <w:lvl w:ilvl="0" w:tplc="5630E9FA">
      <w:start w:val="1"/>
      <w:numFmt w:val="bullet"/>
      <w:lvlText w:val="•"/>
      <w:lvlJc w:val="left"/>
      <w:pPr>
        <w:ind w:left="720" w:hanging="360"/>
      </w:pPr>
      <w:rPr>
        <w:rFonts w:ascii="Calibri" w:hAnsi="Calibri" w:hint="default"/>
      </w:rPr>
    </w:lvl>
    <w:lvl w:ilvl="1" w:tplc="C8527CB0" w:tentative="1">
      <w:start w:val="1"/>
      <w:numFmt w:val="bullet"/>
      <w:lvlText w:val="-"/>
      <w:lvlJc w:val="left"/>
      <w:pPr>
        <w:ind w:left="1440" w:hanging="360"/>
      </w:pPr>
      <w:rPr>
        <w:rFonts w:ascii="Courier New" w:hAnsi="Courier New" w:hint="default"/>
      </w:rPr>
    </w:lvl>
    <w:lvl w:ilvl="2" w:tplc="01AC5A3A" w:tentative="1">
      <w:start w:val="1"/>
      <w:numFmt w:val="bullet"/>
      <w:lvlText w:val="◦"/>
      <w:lvlJc w:val="left"/>
      <w:pPr>
        <w:ind w:left="2160" w:hanging="360"/>
      </w:pPr>
      <w:rPr>
        <w:rFonts w:ascii="Calibri" w:hAnsi="Calibri" w:hint="default"/>
      </w:rPr>
    </w:lvl>
    <w:lvl w:ilvl="3" w:tplc="D7AC5E90" w:tentative="1">
      <w:start w:val="1"/>
      <w:numFmt w:val="bullet"/>
      <w:lvlText w:val="•"/>
      <w:lvlJc w:val="left"/>
      <w:pPr>
        <w:ind w:left="2880" w:hanging="360"/>
      </w:pPr>
      <w:rPr>
        <w:rFonts w:ascii="Calibri" w:hAnsi="Calibri" w:hint="default"/>
      </w:rPr>
    </w:lvl>
    <w:lvl w:ilvl="4" w:tplc="3B1AB6E6" w:tentative="1">
      <w:start w:val="1"/>
      <w:numFmt w:val="bullet"/>
      <w:lvlText w:val="-"/>
      <w:lvlJc w:val="left"/>
      <w:pPr>
        <w:ind w:left="3600" w:hanging="360"/>
      </w:pPr>
      <w:rPr>
        <w:rFonts w:ascii="Courier New" w:hAnsi="Courier New" w:hint="default"/>
      </w:rPr>
    </w:lvl>
    <w:lvl w:ilvl="5" w:tplc="20084B50" w:tentative="1">
      <w:start w:val="1"/>
      <w:numFmt w:val="bullet"/>
      <w:lvlText w:val="◦"/>
      <w:lvlJc w:val="left"/>
      <w:pPr>
        <w:ind w:left="4320" w:hanging="360"/>
      </w:pPr>
      <w:rPr>
        <w:rFonts w:ascii="Calibri" w:hAnsi="Calibri" w:hint="default"/>
      </w:rPr>
    </w:lvl>
    <w:lvl w:ilvl="6" w:tplc="C838B7CA" w:tentative="1">
      <w:start w:val="1"/>
      <w:numFmt w:val="bullet"/>
      <w:lvlText w:val="•"/>
      <w:lvlJc w:val="left"/>
      <w:pPr>
        <w:ind w:left="5040" w:hanging="360"/>
      </w:pPr>
      <w:rPr>
        <w:rFonts w:ascii="Calibri" w:hAnsi="Calibri" w:hint="default"/>
      </w:rPr>
    </w:lvl>
    <w:lvl w:ilvl="7" w:tplc="73E44BC4" w:tentative="1">
      <w:start w:val="1"/>
      <w:numFmt w:val="bullet"/>
      <w:lvlText w:val="-"/>
      <w:lvlJc w:val="left"/>
      <w:pPr>
        <w:ind w:left="5760" w:hanging="360"/>
      </w:pPr>
      <w:rPr>
        <w:rFonts w:ascii="Courier New" w:hAnsi="Courier New" w:hint="default"/>
      </w:rPr>
    </w:lvl>
    <w:lvl w:ilvl="8" w:tplc="F1700D96" w:tentative="1">
      <w:start w:val="1"/>
      <w:numFmt w:val="bullet"/>
      <w:lvlText w:val="◦"/>
      <w:lvlJc w:val="left"/>
      <w:pPr>
        <w:ind w:left="6480" w:hanging="360"/>
      </w:pPr>
      <w:rPr>
        <w:rFonts w:ascii="Calibri" w:hAnsi="Calibri"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DE"/>
    <w:rsid w:val="00247F59"/>
    <w:rsid w:val="00412CDE"/>
    <w:rsid w:val="009852E2"/>
    <w:rsid w:val="00CE48B7"/>
    <w:rsid w:val="00EE2B1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58407"/>
  <w15:docId w15:val="{1279CFDD-325C-4C9D-A284-08972823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re1">
    <w:name w:val="Titr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lev1">
    <w:name w:val="Élevé1"/>
    <w:uiPriority w:val="1"/>
    <w:unhideWhenUsed/>
    <w:qFormat/>
    <w:rPr>
      <w:rFonts w:ascii="Calibri"/>
      <w:b/>
    </w:rPr>
  </w:style>
  <w:style w:type="character" w:customStyle="1" w:styleId="Accentuation1">
    <w:name w:val="Accentuation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Lgende1">
    <w:name w:val="Légende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 w:type="paragraph" w:styleId="En-tte">
    <w:name w:val="header"/>
    <w:basedOn w:val="Normal"/>
    <w:link w:val="En-tteCar"/>
    <w:uiPriority w:val="99"/>
    <w:unhideWhenUsed/>
    <w:rsid w:val="009852E2"/>
    <w:pPr>
      <w:tabs>
        <w:tab w:val="center" w:pos="4536"/>
        <w:tab w:val="right" w:pos="9072"/>
      </w:tabs>
      <w:spacing w:after="0" w:line="240" w:lineRule="auto"/>
    </w:pPr>
  </w:style>
  <w:style w:type="character" w:customStyle="1" w:styleId="En-tteCar">
    <w:name w:val="En-tête Car"/>
    <w:basedOn w:val="Policepardfaut"/>
    <w:link w:val="En-tte"/>
    <w:uiPriority w:val="99"/>
    <w:rsid w:val="009852E2"/>
  </w:style>
  <w:style w:type="paragraph" w:styleId="Pieddepage">
    <w:name w:val="footer"/>
    <w:basedOn w:val="Normal"/>
    <w:link w:val="PieddepageCar"/>
    <w:uiPriority w:val="99"/>
    <w:unhideWhenUsed/>
    <w:rsid w:val="009852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5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4A3B3-527F-4458-99B6-1EE85804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444</Words>
  <Characters>2444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MANFROY David</dc:creator>
  <cp:lastModifiedBy>MANFROY David</cp:lastModifiedBy>
  <cp:revision>3</cp:revision>
  <dcterms:created xsi:type="dcterms:W3CDTF">2020-05-15T12:13:00Z</dcterms:created>
  <dcterms:modified xsi:type="dcterms:W3CDTF">2020-05-15T12:43:00Z</dcterms:modified>
</cp:coreProperties>
</file>